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5103"/>
        <w:gridCol w:w="4468"/>
      </w:tblGrid>
      <w:tr w:rsidR="005B58CF" w:rsidRPr="0092510F" w:rsidTr="005B58CF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CF" w:rsidRPr="00C102AE" w:rsidRDefault="005B58CF" w:rsidP="004B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</w:t>
            </w:r>
            <w:proofErr w:type="gramEnd"/>
          </w:p>
          <w:p w:rsidR="005B58CF" w:rsidRPr="00C102AE" w:rsidRDefault="005B58CF" w:rsidP="004B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</w:t>
            </w:r>
            <w:r w:rsidRPr="00C10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C10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овете</w:t>
            </w:r>
          </w:p>
          <w:p w:rsidR="005B58CF" w:rsidRPr="00C102AE" w:rsidRDefault="005B58CF" w:rsidP="004B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C10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ротокол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4 </w:t>
            </w:r>
            <w:r w:rsidRPr="008D0ABB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D0ABB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» марта </w:t>
            </w:r>
            <w:r w:rsidRPr="008D0ABB">
              <w:rPr>
                <w:rFonts w:ascii="Times New Roman" w:hAnsi="Times New Roman" w:cs="Times New Roman"/>
                <w:sz w:val="24"/>
              </w:rPr>
              <w:t>2014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CF" w:rsidRPr="00C102AE" w:rsidRDefault="005B58CF" w:rsidP="004B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B58CF" w:rsidRPr="00C102AE" w:rsidRDefault="005B58CF" w:rsidP="004B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МКОУ ООШ г. Сосновка</w:t>
            </w:r>
          </w:p>
          <w:p w:rsidR="005B58CF" w:rsidRPr="00C102AE" w:rsidRDefault="005B58CF" w:rsidP="004B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___________________Н.В. Черепанова</w:t>
            </w:r>
          </w:p>
          <w:p w:rsidR="005B58CF" w:rsidRPr="0092510F" w:rsidRDefault="005B58CF" w:rsidP="004B6DE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16 от 01.04.2014 г.</w:t>
            </w:r>
          </w:p>
          <w:p w:rsidR="005B58CF" w:rsidRPr="00C102AE" w:rsidRDefault="005B58CF" w:rsidP="004B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8CF" w:rsidRDefault="005B58CF" w:rsidP="0092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8"/>
    </w:p>
    <w:p w:rsidR="009721D5" w:rsidRDefault="009721D5" w:rsidP="0092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10F" w:rsidRPr="0092510F" w:rsidRDefault="004D47C4" w:rsidP="0092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2510F"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92510F"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основания перевода, отчисления и восстановления</w:t>
      </w:r>
      <w:bookmarkEnd w:id="0"/>
    </w:p>
    <w:p w:rsidR="0092510F" w:rsidRPr="0092510F" w:rsidRDefault="0092510F" w:rsidP="0092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9"/>
      <w:proofErr w:type="gramStart"/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bookmarkEnd w:id="1"/>
      <w:proofErr w:type="gramEnd"/>
      <w:r w:rsidR="00C7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ООШ г. Сосновка</w:t>
      </w:r>
    </w:p>
    <w:p w:rsidR="0092510F" w:rsidRPr="0092510F" w:rsidRDefault="0092510F" w:rsidP="0092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510F" w:rsidRPr="0092510F" w:rsidRDefault="0092510F" w:rsidP="00E4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0"/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bookmarkEnd w:id="2"/>
    </w:p>
    <w:p w:rsidR="0092510F" w:rsidRPr="0092510F" w:rsidRDefault="001A4ED1" w:rsidP="00EA5B4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4D47C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C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4D47C4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и основания перевода, отчисления и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обучающих 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 xml:space="preserve">МКОУ ООШ г. Сосновка (далее – </w:t>
      </w:r>
      <w:r w:rsidR="005E34A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с Федеральным законом 273-ФЗ «Об образовании в Российской Федерации», на основании </w:t>
      </w:r>
      <w:r w:rsidR="00E6382C" w:rsidRPr="00E6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</w:t>
      </w:r>
      <w:r w:rsidR="00E6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E6382C" w:rsidRPr="00E6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E6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382C" w:rsidRPr="00E6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(утв. приказом Министерства образования и науки РФ от 30 августа 2013 г. № 1015)</w:t>
      </w:r>
      <w:r w:rsidR="00E6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6382C" w:rsidRPr="0092510F">
        <w:rPr>
          <w:rFonts w:ascii="Times New Roman" w:eastAsia="Times New Roman" w:hAnsi="Times New Roman" w:cs="Times New Roman"/>
          <w:sz w:val="24"/>
          <w:szCs w:val="24"/>
        </w:rPr>
        <w:t>Порядка применения к обучающимся и снятия с обучающихся мер дисциплинарного взыскания</w:t>
      </w:r>
      <w:r w:rsidR="00E6382C">
        <w:rPr>
          <w:rFonts w:ascii="Times New Roman" w:eastAsia="Times New Roman" w:hAnsi="Times New Roman" w:cs="Times New Roman"/>
          <w:sz w:val="24"/>
          <w:szCs w:val="24"/>
        </w:rPr>
        <w:t xml:space="preserve"> (утв. </w:t>
      </w:r>
      <w:r w:rsidR="00E6382C" w:rsidRPr="0092510F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6382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6382C" w:rsidRPr="0092510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15.</w:t>
      </w:r>
      <w:r w:rsidR="00E6382C" w:rsidRPr="00C7047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382C" w:rsidRPr="0092510F">
        <w:rPr>
          <w:rFonts w:ascii="Times New Roman" w:eastAsia="Times New Roman" w:hAnsi="Times New Roman" w:cs="Times New Roman"/>
          <w:sz w:val="24"/>
          <w:szCs w:val="24"/>
        </w:rPr>
        <w:t>3.2013 № 185</w:t>
      </w:r>
      <w:r w:rsidR="00E6382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E6382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E34A4">
        <w:rPr>
          <w:rFonts w:ascii="Times New Roman" w:eastAsia="Times New Roman" w:hAnsi="Times New Roman" w:cs="Times New Roman"/>
          <w:sz w:val="24"/>
          <w:szCs w:val="24"/>
        </w:rPr>
        <w:t>МКОУ ООШ г. Сосновка (далее – Школа)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321" w:rsidRDefault="001A4ED1" w:rsidP="00EA5B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5E34A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E34A4">
        <w:rPr>
          <w:rFonts w:ascii="Times New Roman" w:eastAsia="Times New Roman" w:hAnsi="Times New Roman" w:cs="Times New Roman"/>
          <w:sz w:val="24"/>
          <w:szCs w:val="24"/>
        </w:rPr>
        <w:t>рядок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321"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регламентирует содержание и порядок промежуточной аттестации </w:t>
      </w:r>
      <w:proofErr w:type="gramStart"/>
      <w:r w:rsidR="00810321"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обучающихся</w:t>
      </w:r>
      <w:proofErr w:type="gramEnd"/>
      <w:r w:rsidR="00810321"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школы,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регулирует перевод</w:t>
      </w:r>
      <w:r w:rsidR="005E34A4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, отчислени</w:t>
      </w:r>
      <w:r w:rsidR="005E34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и восстановления обучаю</w:t>
      </w:r>
      <w:r w:rsidR="00810321" w:rsidRPr="0092510F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81032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10321" w:rsidRPr="009251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0321" w:rsidRPr="0081032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0321" w:rsidRP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1.3. Промежуточная аттестация - это процесс, устанавливающий соответствие знаний, умений и </w:t>
      </w:r>
      <w:proofErr w:type="gramStart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навыков</w:t>
      </w:r>
      <w:proofErr w:type="gramEnd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обучающихся за данный период обучения, требованиям учебных программ по предмету, федеральному и региональному компонентам государственного образовательного стандарта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 федеральному государственному образовательному стандарту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</w:p>
    <w:p w:rsidR="00810321" w:rsidRP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Промежуточная аттестация </w:t>
      </w:r>
      <w:r w:rsidR="00224BB3">
        <w:rPr>
          <w:rFonts w:ascii="Times New Roman" w:eastAsia="Times New Roman" w:hAnsi="Times New Roman" w:cs="Times New Roman"/>
          <w:color w:val="000000"/>
          <w:sz w:val="24"/>
          <w:szCs w:val="21"/>
        </w:rPr>
        <w:t>включает в себя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текущ</w:t>
      </w:r>
      <w:r w:rsidR="00224BB3">
        <w:rPr>
          <w:rFonts w:ascii="Times New Roman" w:eastAsia="Times New Roman" w:hAnsi="Times New Roman" w:cs="Times New Roman"/>
          <w:color w:val="000000"/>
          <w:sz w:val="24"/>
          <w:szCs w:val="21"/>
        </w:rPr>
        <w:t>ую (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поурочное, </w:t>
      </w:r>
      <w:proofErr w:type="spellStart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потематическое</w:t>
      </w:r>
      <w:proofErr w:type="spellEnd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 </w:t>
      </w:r>
      <w:proofErr w:type="spellStart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потриместровое</w:t>
      </w:r>
      <w:proofErr w:type="spellEnd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оценивание результатов обуч</w:t>
      </w:r>
      <w:r w:rsidR="00224BB3">
        <w:rPr>
          <w:rFonts w:ascii="Times New Roman" w:eastAsia="Times New Roman" w:hAnsi="Times New Roman" w:cs="Times New Roman"/>
          <w:color w:val="000000"/>
          <w:sz w:val="24"/>
          <w:szCs w:val="21"/>
        </w:rPr>
        <w:t>ения)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 годов</w:t>
      </w:r>
      <w:r w:rsidR="00224BB3">
        <w:rPr>
          <w:rFonts w:ascii="Times New Roman" w:eastAsia="Times New Roman" w:hAnsi="Times New Roman" w:cs="Times New Roman"/>
          <w:color w:val="000000"/>
          <w:sz w:val="24"/>
          <w:szCs w:val="21"/>
        </w:rPr>
        <w:t>ую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</w:p>
    <w:p w:rsidR="00810321" w:rsidRP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1.4. Целью промежуточной аттестации является: </w:t>
      </w:r>
    </w:p>
    <w:p w:rsidR="00810321" w:rsidRP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а) обеспечение социальной защиты обучающихся, соблюдение их прав и свобод, в частности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810321" w:rsidRP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б) установление фактического уровня теоретических знаний и </w:t>
      </w:r>
      <w:proofErr w:type="gramStart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понимания</w:t>
      </w:r>
      <w:proofErr w:type="gramEnd"/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обучающихся по предметам инвариантной части учебного плана Школы; </w:t>
      </w:r>
    </w:p>
    <w:p w:rsidR="00810321" w:rsidRP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в) соотнесение этого уровня с требованиями федерального компонента государственного образовательного стандарта и федерального государственного образовательного стандарта;</w:t>
      </w:r>
    </w:p>
    <w:p w:rsidR="00810321" w:rsidRP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 г) контроль выполнения учебных программ и календарно-тематического графика изучения этих предметов. </w:t>
      </w:r>
    </w:p>
    <w:p w:rsidR="00810321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1.5. Контроль знаний обучающихся осуществляется на основании:</w:t>
      </w:r>
    </w:p>
    <w:p w:rsidR="002A43DD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- требований 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федеральных 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государственных образовательных стандартов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федерального компонента </w:t>
      </w:r>
      <w:r w:rsidR="002A43DD"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государственных образовательных стандартов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;</w:t>
      </w:r>
    </w:p>
    <w:p w:rsidR="002A43DD" w:rsidRDefault="0081032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- критериев оценки знаний, умений, навыков обучающихся, определенных в учебно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>й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программе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предмета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данного года обучения, Устав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>а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школы, настоящего 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>П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о</w:t>
      </w:r>
      <w:r w:rsidR="002A43DD">
        <w:rPr>
          <w:rFonts w:ascii="Times New Roman" w:eastAsia="Times New Roman" w:hAnsi="Times New Roman" w:cs="Times New Roman"/>
          <w:color w:val="000000"/>
          <w:sz w:val="24"/>
          <w:szCs w:val="21"/>
        </w:rPr>
        <w:t>рядка</w:t>
      </w:r>
      <w:r w:rsidRPr="00810321">
        <w:rPr>
          <w:rFonts w:ascii="Times New Roman" w:eastAsia="Times New Roman" w:hAnsi="Times New Roman" w:cs="Times New Roman"/>
          <w:color w:val="000000"/>
          <w:sz w:val="24"/>
          <w:szCs w:val="21"/>
        </w:rPr>
        <w:t>. </w:t>
      </w:r>
    </w:p>
    <w:p w:rsidR="0092510F" w:rsidRPr="0092510F" w:rsidRDefault="001A4ED1" w:rsidP="00EA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032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Текст настоящего По</w:t>
      </w:r>
      <w:r w:rsidR="005E34A4">
        <w:rPr>
          <w:rFonts w:ascii="Times New Roman" w:eastAsia="Times New Roman" w:hAnsi="Times New Roman" w:cs="Times New Roman"/>
          <w:sz w:val="24"/>
          <w:szCs w:val="24"/>
        </w:rPr>
        <w:t>рядка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9721D5" w:rsidRDefault="009721D5" w:rsidP="00E4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11"/>
      <w:bookmarkEnd w:id="3"/>
    </w:p>
    <w:p w:rsidR="0092510F" w:rsidRPr="0092510F" w:rsidRDefault="0092510F" w:rsidP="00E4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Перевод </w:t>
      </w:r>
      <w:proofErr w:type="gramStart"/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2510F" w:rsidRP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, осваивающие основные образовательные программы нача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>льного общего, основного общего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освоившие в полном объеме образовательные программы текущего учебного года переводятся в следующий класс.</w:t>
      </w:r>
    </w:p>
    <w:p w:rsidR="0092510F" w:rsidRP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обязаны ликвидировать академическую задолженность 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AC0809">
        <w:rPr>
          <w:rFonts w:ascii="Times New Roman" w:eastAsia="Times New Roman" w:hAnsi="Times New Roman" w:cs="Times New Roman"/>
          <w:sz w:val="24"/>
          <w:szCs w:val="24"/>
        </w:rPr>
        <w:t>первого триместра следующего учебного</w:t>
      </w:r>
      <w:r w:rsidR="00C7047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. Учреждение создает условия обучающимся для ликвидации этой задолженности и обеспечивает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4F2918" w:rsidRDefault="004F2918" w:rsidP="003849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1D1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</w:t>
      </w:r>
      <w:r w:rsidRPr="00A831D1">
        <w:rPr>
          <w:rFonts w:ascii="Times New Roman" w:hAnsi="Times New Roman" w:cs="Times New Roman"/>
          <w:b/>
          <w:sz w:val="24"/>
          <w:szCs w:val="24"/>
        </w:rPr>
        <w:t>не более двух раз</w:t>
      </w:r>
      <w:r w:rsidRPr="00A831D1">
        <w:rPr>
          <w:rFonts w:ascii="Times New Roman" w:hAnsi="Times New Roman" w:cs="Times New Roman"/>
          <w:sz w:val="24"/>
          <w:szCs w:val="24"/>
        </w:rPr>
        <w:t xml:space="preserve">: первый раз ликвидация академической задолженности </w:t>
      </w:r>
      <w:r w:rsidR="00281C8E">
        <w:rPr>
          <w:rFonts w:ascii="Times New Roman" w:hAnsi="Times New Roman" w:cs="Times New Roman"/>
          <w:sz w:val="24"/>
          <w:szCs w:val="24"/>
        </w:rPr>
        <w:t>происходит на последней учебной неделе перед первыми каникулами</w:t>
      </w:r>
      <w:r w:rsidR="00A831D1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81C8E">
        <w:rPr>
          <w:rFonts w:ascii="Times New Roman" w:hAnsi="Times New Roman" w:cs="Times New Roman"/>
          <w:sz w:val="24"/>
          <w:szCs w:val="24"/>
        </w:rPr>
        <w:t>, второй раз – на последней учебной неделе первого триместра.</w:t>
      </w:r>
    </w:p>
    <w:p w:rsidR="004F2918" w:rsidRPr="00E7501B" w:rsidRDefault="00A831D1" w:rsidP="003849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F2918" w:rsidRPr="00E7501B">
        <w:rPr>
          <w:rFonts w:ascii="Times New Roman" w:hAnsi="Times New Roman" w:cs="Times New Roman"/>
          <w:sz w:val="24"/>
          <w:szCs w:val="24"/>
        </w:rPr>
        <w:t xml:space="preserve"> </w:t>
      </w:r>
      <w:r w:rsidR="004F2918" w:rsidRPr="004F2918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</w:t>
      </w:r>
      <w:r w:rsidR="004F2918" w:rsidRPr="004F2918">
        <w:rPr>
          <w:rFonts w:ascii="Times New Roman" w:hAnsi="Times New Roman" w:cs="Times New Roman"/>
          <w:b/>
          <w:sz w:val="24"/>
          <w:szCs w:val="24"/>
        </w:rPr>
        <w:t>во второй раз</w:t>
      </w:r>
      <w:r w:rsidR="004F2918" w:rsidRPr="004F2918">
        <w:rPr>
          <w:rFonts w:ascii="Times New Roman" w:hAnsi="Times New Roman" w:cs="Times New Roman"/>
          <w:sz w:val="24"/>
          <w:szCs w:val="24"/>
        </w:rPr>
        <w:t xml:space="preserve"> </w:t>
      </w:r>
      <w:r w:rsidR="004F2918">
        <w:rPr>
          <w:rFonts w:ascii="Times New Roman" w:hAnsi="Times New Roman" w:cs="Times New Roman"/>
          <w:sz w:val="24"/>
          <w:szCs w:val="24"/>
        </w:rPr>
        <w:t>Школой</w:t>
      </w:r>
      <w:r w:rsidR="004F2918" w:rsidRPr="004F2918">
        <w:rPr>
          <w:rFonts w:ascii="Times New Roman" w:hAnsi="Times New Roman" w:cs="Times New Roman"/>
          <w:sz w:val="24"/>
          <w:szCs w:val="24"/>
        </w:rPr>
        <w:t xml:space="preserve"> </w:t>
      </w:r>
      <w:r w:rsidR="004F2918" w:rsidRPr="004F2918">
        <w:rPr>
          <w:rFonts w:ascii="Times New Roman" w:hAnsi="Times New Roman" w:cs="Times New Roman"/>
          <w:b/>
          <w:sz w:val="24"/>
          <w:szCs w:val="24"/>
        </w:rPr>
        <w:t>создается комиссия.</w:t>
      </w:r>
    </w:p>
    <w:p w:rsidR="004F2918" w:rsidRDefault="00A831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F2918" w:rsidRPr="00E7501B">
        <w:rPr>
          <w:rFonts w:ascii="Times New Roman" w:hAnsi="Times New Roman" w:cs="Times New Roman"/>
          <w:sz w:val="24"/>
          <w:szCs w:val="24"/>
        </w:rPr>
        <w:t xml:space="preserve"> Не допускается взимание платы с </w:t>
      </w:r>
      <w:proofErr w:type="gramStart"/>
      <w:r w:rsidR="004F2918" w:rsidRPr="00E750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2918" w:rsidRPr="00E7501B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F223C2" w:rsidRP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A83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23C2" w:rsidRPr="00F22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за ликвидацию учащимися академической задолженности возлагается на их родителей (законных представителей).</w:t>
      </w:r>
    </w:p>
    <w:p w:rsidR="0092510F" w:rsidRP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31D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обучающимся общего образования в форме семейного образования, родители (законные представители) несовершеннолетнего обучающегося обязаны создать условия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1D3E1F" w:rsidRPr="00DA74F0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3E1F" w:rsidRPr="001D3E1F">
        <w:rPr>
          <w:rFonts w:ascii="Times New Roman" w:hAnsi="Times New Roman" w:cs="Times New Roman"/>
          <w:sz w:val="24"/>
          <w:szCs w:val="24"/>
        </w:rPr>
        <w:t xml:space="preserve">Обучающиеся в </w:t>
      </w:r>
      <w:r w:rsidR="001D3E1F">
        <w:rPr>
          <w:rFonts w:ascii="Times New Roman" w:hAnsi="Times New Roman" w:cs="Times New Roman"/>
          <w:sz w:val="24"/>
          <w:szCs w:val="24"/>
        </w:rPr>
        <w:t>Школе</w:t>
      </w:r>
      <w:r w:rsidR="001D3E1F" w:rsidRPr="001D3E1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</w:t>
      </w:r>
      <w:r w:rsidR="001D3E1F">
        <w:rPr>
          <w:rFonts w:ascii="Times New Roman" w:hAnsi="Times New Roman" w:cs="Times New Roman"/>
          <w:sz w:val="24"/>
          <w:szCs w:val="24"/>
        </w:rPr>
        <w:t xml:space="preserve"> и</w:t>
      </w:r>
      <w:r w:rsidR="001D3E1F" w:rsidRPr="001D3E1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</w:t>
      </w:r>
      <w:r w:rsidR="001D3E1F" w:rsidRPr="001D3E1F">
        <w:rPr>
          <w:rFonts w:ascii="Times New Roman" w:hAnsi="Times New Roman" w:cs="Times New Roman"/>
          <w:b/>
          <w:sz w:val="24"/>
          <w:szCs w:val="24"/>
        </w:rPr>
        <w:t>не ликвидировавшие в установленные сроки академической задолженности с момента ее образования</w:t>
      </w:r>
      <w:r w:rsidR="001D3E1F">
        <w:rPr>
          <w:rFonts w:ascii="Times New Roman" w:hAnsi="Times New Roman" w:cs="Times New Roman"/>
          <w:b/>
          <w:sz w:val="24"/>
          <w:szCs w:val="24"/>
        </w:rPr>
        <w:t xml:space="preserve"> или имеющие </w:t>
      </w:r>
      <w:r w:rsidR="001D3E1F" w:rsidRPr="0092510F">
        <w:rPr>
          <w:rFonts w:ascii="Times New Roman" w:eastAsia="Times New Roman" w:hAnsi="Times New Roman" w:cs="Times New Roman"/>
          <w:sz w:val="24"/>
          <w:szCs w:val="24"/>
        </w:rPr>
        <w:t>академическую задолженность по двум и более предметам</w:t>
      </w:r>
      <w:r w:rsidR="001D3E1F" w:rsidRPr="001D3E1F">
        <w:rPr>
          <w:rFonts w:ascii="Times New Roman" w:hAnsi="Times New Roman" w:cs="Times New Roman"/>
          <w:b/>
          <w:sz w:val="24"/>
          <w:szCs w:val="24"/>
        </w:rPr>
        <w:t>, по усмотрению их родителей</w:t>
      </w:r>
      <w:r w:rsidR="001D3E1F" w:rsidRPr="001D3E1F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1D3E1F" w:rsidRPr="00DA74F0">
        <w:rPr>
          <w:rFonts w:ascii="Times New Roman" w:hAnsi="Times New Roman" w:cs="Times New Roman"/>
          <w:b/>
          <w:sz w:val="24"/>
          <w:szCs w:val="24"/>
        </w:rPr>
        <w:t xml:space="preserve">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1D3E1F" w:rsidRPr="00DA74F0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="001D3E1F" w:rsidRPr="00DA74F0">
        <w:rPr>
          <w:rFonts w:ascii="Times New Roman" w:hAnsi="Times New Roman" w:cs="Times New Roman"/>
          <w:b/>
          <w:sz w:val="24"/>
          <w:szCs w:val="24"/>
        </w:rPr>
        <w:t xml:space="preserve"> комиссии либо на обучение по индивидуальному</w:t>
      </w:r>
      <w:proofErr w:type="gramEnd"/>
      <w:r w:rsidR="001D3E1F" w:rsidRPr="00DA74F0">
        <w:rPr>
          <w:rFonts w:ascii="Times New Roman" w:hAnsi="Times New Roman" w:cs="Times New Roman"/>
          <w:b/>
          <w:sz w:val="24"/>
          <w:szCs w:val="24"/>
        </w:rPr>
        <w:t xml:space="preserve"> учебному плану</w:t>
      </w:r>
      <w:r w:rsidR="001D3E1F" w:rsidRPr="00DA74F0">
        <w:rPr>
          <w:rFonts w:ascii="Times New Roman" w:hAnsi="Times New Roman" w:cs="Times New Roman"/>
          <w:sz w:val="24"/>
          <w:szCs w:val="24"/>
        </w:rPr>
        <w:t>.</w:t>
      </w:r>
    </w:p>
    <w:p w:rsidR="0092510F" w:rsidRP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74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(законных представителей)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переведен для получения образования по другой форме обучения. Перевод обучающегося для получения образования по другой форме обучения осуществляется в порядке, установленном законодательством об образовании.</w:t>
      </w:r>
    </w:p>
    <w:p w:rsidR="0092510F" w:rsidRP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A74F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Перевод обучающихся по основаниям, изложенным в пунктах 2.1-2.</w:t>
      </w:r>
      <w:r w:rsidR="00A831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. производится по решению Педагогического совета.</w:t>
      </w:r>
      <w:proofErr w:type="gramEnd"/>
    </w:p>
    <w:p w:rsidR="0092510F" w:rsidRPr="0092510F" w:rsidRDefault="001A4ED1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A74F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Во всех случаях перевод обучающихся оформляется приказом директора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10F" w:rsidRPr="0092510F" w:rsidRDefault="0092510F" w:rsidP="0092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510F" w:rsidRPr="0092510F" w:rsidRDefault="0092510F" w:rsidP="00E4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12"/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Отчисление </w:t>
      </w:r>
      <w:proofErr w:type="gramStart"/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End w:id="4"/>
    </w:p>
    <w:p w:rsidR="0092510F" w:rsidRDefault="0092510F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2510F" w:rsidRPr="0092510F" w:rsidRDefault="001D3E1F" w:rsidP="003849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 обучения);</w:t>
      </w:r>
    </w:p>
    <w:p w:rsidR="0092510F" w:rsidRPr="0092510F" w:rsidRDefault="001D3E1F" w:rsidP="003849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92510F" w:rsidRPr="00C70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510F" w:rsidRPr="0092510F" w:rsidRDefault="001D3E1F" w:rsidP="003849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92510F" w:rsidRPr="00C70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программы, а также в случае установления нарушения порядка приёма в образовательную организацию, повлекшего по вине обучающегося его незаконное зачисление в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510F" w:rsidRPr="0092510F" w:rsidRDefault="001D3E1F" w:rsidP="003849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92510F" w:rsidRPr="00C70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10F" w:rsidRPr="0092510F" w:rsidRDefault="0092510F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3.2. Досрочное прекращение образовательных отношений по инициативе обучающихся или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материальных, обязательств указанного обучающегося перед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10F" w:rsidRPr="0092510F" w:rsidRDefault="0092510F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3.3. Основанием для </w:t>
      </w:r>
      <w:r w:rsidR="00E23D8B">
        <w:rPr>
          <w:rFonts w:ascii="Times New Roman" w:eastAsia="Times New Roman" w:hAnsi="Times New Roman" w:cs="Times New Roman"/>
          <w:sz w:val="24"/>
          <w:szCs w:val="24"/>
        </w:rPr>
        <w:t xml:space="preserve">досрочного 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прекращения образовательных отношений является </w:t>
      </w:r>
      <w:r w:rsidR="00E23D8B">
        <w:rPr>
          <w:rFonts w:ascii="Times New Roman" w:eastAsia="Times New Roman" w:hAnsi="Times New Roman" w:cs="Times New Roman"/>
          <w:sz w:val="24"/>
          <w:szCs w:val="24"/>
        </w:rPr>
        <w:t>приказ директора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>, об отчислении обучающегося из этой организации</w:t>
      </w:r>
      <w:r w:rsidR="00E23D8B">
        <w:rPr>
          <w:rFonts w:ascii="Times New Roman" w:eastAsia="Times New Roman" w:hAnsi="Times New Roman" w:cs="Times New Roman"/>
          <w:sz w:val="24"/>
          <w:szCs w:val="24"/>
        </w:rPr>
        <w:t>, который издается на основании справки-подтверждения, выданной другой образовательной организацией, в которую будет зачислен обучающийся.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обучающегося прекращаются </w:t>
      </w:r>
      <w:proofErr w:type="gramStart"/>
      <w:r w:rsidRPr="0092510F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10F" w:rsidRDefault="0092510F" w:rsidP="00384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3.4. При досрочном прекращении образовательных отношений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Школа,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 в трёхдневный срок после издания </w:t>
      </w:r>
      <w:proofErr w:type="gramStart"/>
      <w:r w:rsidR="00863D9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выдаёт лицу, отчисленному из этой </w:t>
      </w:r>
      <w:r w:rsidR="009F4E8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справку об обучении в соответствии с ч. 12 ст.60 Федерального закона «Об образовании в Российской Федерации» (в действующей редакции).</w:t>
      </w:r>
    </w:p>
    <w:p w:rsidR="00DA74F0" w:rsidRDefault="00DA74F0" w:rsidP="00D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По согласию родителей (законных представителей), комиссии по делам несовершеннолетних и защите их прав обучающийся, достигший возраста пятнадцати лет, может 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 до получения им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4F0" w:rsidRPr="0092510F" w:rsidRDefault="00DA74F0" w:rsidP="00D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 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92510F">
        <w:rPr>
          <w:rFonts w:ascii="Times New Roman" w:eastAsia="Times New Roman" w:hAnsi="Times New Roman" w:cs="Times New Roman"/>
          <w:sz w:val="24"/>
          <w:szCs w:val="24"/>
        </w:rPr>
        <w:t xml:space="preserve"> до получения основного общего образования,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4A02F2" w:rsidRDefault="004A02F2" w:rsidP="00F26B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2F2" w:rsidRPr="0092510F" w:rsidRDefault="004A02F2" w:rsidP="00E423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2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15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рименения к </w:t>
      </w:r>
      <w:proofErr w:type="gramStart"/>
      <w:r w:rsidRPr="00F15B2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F15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снятия с обучающихся мер дисциплинарного взыскания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F15B28">
        <w:rPr>
          <w:rFonts w:ascii="Times New Roman" w:eastAsia="Times New Roman" w:hAnsi="Times New Roman" w:cs="Times New Roman"/>
          <w:sz w:val="24"/>
          <w:szCs w:val="24"/>
        </w:rPr>
        <w:t xml:space="preserve">. Меры дисциплинарного взыскания не применяются к </w:t>
      </w:r>
      <w:proofErr w:type="gramStart"/>
      <w:r w:rsidRPr="00F15B2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15B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дошкольного и начального общего образования;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Меры дисциплинарного взыскания применяются за неисполнение или нарушение устава 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Школы, правил внутреннего распорядка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За совершение дисциплинарного проступка к </w:t>
      </w:r>
      <w:proofErr w:type="gramStart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 xml:space="preserve">отчисление из 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15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. За каждый дисциплинарный проступок может быть применена одна мера дисциплинарного взыскания.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B28">
        <w:rPr>
          <w:rFonts w:ascii="Times New Roman" w:eastAsia="Times New Roman" w:hAnsi="Times New Roman" w:cs="Times New Roman"/>
          <w:sz w:val="24"/>
          <w:szCs w:val="24"/>
        </w:rPr>
        <w:t xml:space="preserve">При выборе меры дисциплинарного взыскания 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F15B28">
        <w:rPr>
          <w:rFonts w:ascii="Times New Roman" w:eastAsia="Times New Roman" w:hAnsi="Times New Roman" w:cs="Times New Roman"/>
          <w:sz w:val="24"/>
          <w:szCs w:val="24"/>
        </w:rPr>
        <w:t>, учитыва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15B28">
        <w:rPr>
          <w:rFonts w:ascii="Times New Roman" w:eastAsia="Times New Roman" w:hAnsi="Times New Roman" w:cs="Times New Roman"/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</w:t>
      </w:r>
      <w:r w:rsidR="00981B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5B28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15B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Не допускается применение мер дисциплинарного взыскания к </w:t>
      </w:r>
      <w:proofErr w:type="gramStart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E42314">
        <w:rPr>
          <w:rFonts w:ascii="Times New Roman" w:eastAsia="Times New Roman" w:hAnsi="Times New Roman" w:cs="Times New Roman"/>
          <w:sz w:val="24"/>
          <w:szCs w:val="24"/>
        </w:rPr>
        <w:t xml:space="preserve"> во время их болезни, каникул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До применения меры дисциплинарного взыскания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, должна затребовать </w:t>
      </w:r>
      <w:proofErr w:type="gramStart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16F0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</w:t>
      </w:r>
      <w:r w:rsidR="000D11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, но не более семи учебных дней со дня представления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директору Школы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, мотивированного мнения указанных советов и органов в</w:t>
      </w:r>
      <w:proofErr w:type="gramEnd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Отчисление несовершеннолетнего обучающегося, достигшего возраста пятнадцати лет, из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, оказывает отрицательное влияние на других обучающихся, нарушает их права и права работников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F15B28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proofErr w:type="gramEnd"/>
      <w:r w:rsidRPr="00F15B28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4.10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Об отчислении несовершеннолетнего обучающегося в качестве меры дисциплинарного взыскания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, незамедлительно обязана проинформировать орган местного самоуправления, осуществляющий управление в сфере образования.</w:t>
      </w:r>
    </w:p>
    <w:p w:rsidR="004A02F2" w:rsidRPr="00F15B28" w:rsidRDefault="004A02F2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15B28">
        <w:rPr>
          <w:rFonts w:ascii="Times New Roman" w:eastAsia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Применение к обучающемуся меры дисциплинарного взыскания оформляется приказом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E4231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, и подлежит исполнению в сроки, предусмотренные указанным решением.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4.15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A02F2" w:rsidRPr="00F15B28" w:rsidRDefault="008662C9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4.16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. Если в течение года со дня применения меры дисциплинарного взыскания к </w:t>
      </w:r>
      <w:proofErr w:type="gramStart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A02F2" w:rsidRPr="00F15B28" w:rsidRDefault="00E42314" w:rsidP="004A0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="004A02F2" w:rsidRPr="00F15B28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92510F" w:rsidRPr="0092510F" w:rsidRDefault="0092510F" w:rsidP="0092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10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92510F" w:rsidRPr="0092510F" w:rsidRDefault="008662C9" w:rsidP="0086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2510F"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Восстановление </w:t>
      </w:r>
      <w:proofErr w:type="gramStart"/>
      <w:r w:rsidR="0092510F" w:rsidRPr="0092510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bookmarkEnd w:id="5"/>
      <w:proofErr w:type="gramEnd"/>
    </w:p>
    <w:p w:rsidR="0092510F" w:rsidRPr="0092510F" w:rsidRDefault="008662C9" w:rsidP="00866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.1. Настоящий раздел регулирует порядок восстановления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0449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10F" w:rsidRPr="0092510F" w:rsidRDefault="008662C9" w:rsidP="00866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.2. Восстановление в </w:t>
      </w:r>
      <w:r w:rsidR="00D0449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тот же уровень обучения, с которого был отчислен обучающийся и по той же программе.</w:t>
      </w:r>
    </w:p>
    <w:p w:rsidR="0092510F" w:rsidRPr="0092510F" w:rsidRDefault="008662C9" w:rsidP="00866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.3. Родители (законные представители) </w:t>
      </w:r>
      <w:proofErr w:type="gramStart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, желающего восстановиться в </w:t>
      </w:r>
      <w:r w:rsidR="00D0449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>, подают заявление о восстановлении.</w:t>
      </w:r>
    </w:p>
    <w:p w:rsidR="0092510F" w:rsidRPr="0092510F" w:rsidRDefault="008662C9" w:rsidP="00866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.4. Решение о восстановлении в </w:t>
      </w:r>
      <w:r w:rsidR="00D0449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и принимается Педагогическим </w:t>
      </w:r>
      <w:r w:rsidR="00D044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оветом </w:t>
      </w:r>
      <w:r w:rsidR="00D0449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2510F" w:rsidRPr="0092510F">
        <w:rPr>
          <w:rFonts w:ascii="Times New Roman" w:eastAsia="Times New Roman" w:hAnsi="Times New Roman" w:cs="Times New Roman"/>
          <w:sz w:val="24"/>
          <w:szCs w:val="24"/>
        </w:rPr>
        <w:t xml:space="preserve"> и оформляется приказом директора.</w:t>
      </w:r>
    </w:p>
    <w:p w:rsidR="0092510F" w:rsidRPr="00C70477" w:rsidRDefault="0092510F" w:rsidP="0092510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92510F" w:rsidRPr="00C70477" w:rsidSect="00E4231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DB"/>
    <w:rsid w:val="000522B6"/>
    <w:rsid w:val="00076EB3"/>
    <w:rsid w:val="000C3688"/>
    <w:rsid w:val="000D1105"/>
    <w:rsid w:val="001A4ED1"/>
    <w:rsid w:val="001D3E1F"/>
    <w:rsid w:val="00224BB3"/>
    <w:rsid w:val="00281C8E"/>
    <w:rsid w:val="002A43DD"/>
    <w:rsid w:val="003103E2"/>
    <w:rsid w:val="003849B1"/>
    <w:rsid w:val="003D0F45"/>
    <w:rsid w:val="004A02F2"/>
    <w:rsid w:val="004B201D"/>
    <w:rsid w:val="004D47C4"/>
    <w:rsid w:val="004F2918"/>
    <w:rsid w:val="005B58CF"/>
    <w:rsid w:val="005E34A4"/>
    <w:rsid w:val="00604D58"/>
    <w:rsid w:val="006B0E0D"/>
    <w:rsid w:val="00793C68"/>
    <w:rsid w:val="00810321"/>
    <w:rsid w:val="00816F0B"/>
    <w:rsid w:val="00863D9D"/>
    <w:rsid w:val="008662C9"/>
    <w:rsid w:val="008663B9"/>
    <w:rsid w:val="008A0B05"/>
    <w:rsid w:val="0092510F"/>
    <w:rsid w:val="009721D5"/>
    <w:rsid w:val="00981BA6"/>
    <w:rsid w:val="009F4E80"/>
    <w:rsid w:val="00A6515D"/>
    <w:rsid w:val="00A831D1"/>
    <w:rsid w:val="00A86EF9"/>
    <w:rsid w:val="00AC0809"/>
    <w:rsid w:val="00B26153"/>
    <w:rsid w:val="00B31DDB"/>
    <w:rsid w:val="00C102AE"/>
    <w:rsid w:val="00C309A8"/>
    <w:rsid w:val="00C70477"/>
    <w:rsid w:val="00D04496"/>
    <w:rsid w:val="00D400F2"/>
    <w:rsid w:val="00DA74F0"/>
    <w:rsid w:val="00DC32C4"/>
    <w:rsid w:val="00E23D8B"/>
    <w:rsid w:val="00E42314"/>
    <w:rsid w:val="00E6382C"/>
    <w:rsid w:val="00EA5B4A"/>
    <w:rsid w:val="00F223C2"/>
    <w:rsid w:val="00F2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">
    <w:name w:val="120"/>
    <w:basedOn w:val="a"/>
    <w:rsid w:val="009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9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10F"/>
  </w:style>
  <w:style w:type="paragraph" w:customStyle="1" w:styleId="ConsPlusNormal">
    <w:name w:val="ConsPlusNormal"/>
    <w:rsid w:val="00D04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31</cp:revision>
  <cp:lastPrinted>2014-05-07T11:21:00Z</cp:lastPrinted>
  <dcterms:created xsi:type="dcterms:W3CDTF">2014-04-09T09:44:00Z</dcterms:created>
  <dcterms:modified xsi:type="dcterms:W3CDTF">2014-05-20T07:59:00Z</dcterms:modified>
</cp:coreProperties>
</file>